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BD6" w:rsidRDefault="00FC0BD6" w:rsidP="00FC0BD6">
      <w:pPr>
        <w:spacing w:line="360" w:lineRule="auto"/>
        <w:jc w:val="center"/>
        <w:rPr>
          <w:b/>
          <w:bCs/>
          <w:spacing w:val="30"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ru-RU"/>
        </w:rPr>
        <w:drawing>
          <wp:inline distT="0" distB="0" distL="0" distR="0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BD6" w:rsidRDefault="00FC0BD6" w:rsidP="00FC0BD6">
      <w:pPr>
        <w:spacing w:line="360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НОСІВСЬКА МІСЬКА РАДА</w:t>
      </w:r>
    </w:p>
    <w:p w:rsidR="00FC0BD6" w:rsidRDefault="00FC0BD6" w:rsidP="00FC0BD6">
      <w:pPr>
        <w:spacing w:line="360" w:lineRule="auto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ВІДДІЛ ОСВІТИ, СІМ’Ї, МОЛОДІ ТА СПОРТУ</w:t>
      </w:r>
    </w:p>
    <w:p w:rsidR="003B214B" w:rsidRDefault="003B214B" w:rsidP="00FC0BD6">
      <w:pPr>
        <w:spacing w:line="360" w:lineRule="auto"/>
        <w:jc w:val="center"/>
        <w:rPr>
          <w:b/>
          <w:spacing w:val="20"/>
          <w:sz w:val="28"/>
        </w:rPr>
      </w:pPr>
    </w:p>
    <w:p w:rsidR="00FC0BD6" w:rsidRDefault="00FC0BD6" w:rsidP="00FC0BD6">
      <w:pPr>
        <w:spacing w:line="360" w:lineRule="auto"/>
        <w:jc w:val="center"/>
        <w:rPr>
          <w:b/>
          <w:bCs/>
          <w:caps/>
          <w:spacing w:val="100"/>
          <w:sz w:val="28"/>
          <w:szCs w:val="28"/>
        </w:rPr>
      </w:pPr>
      <w:r>
        <w:rPr>
          <w:b/>
          <w:bCs/>
          <w:caps/>
          <w:spacing w:val="100"/>
          <w:sz w:val="28"/>
          <w:szCs w:val="28"/>
        </w:rPr>
        <w:t>НАКаз</w:t>
      </w:r>
    </w:p>
    <w:p w:rsidR="00FC0BD6" w:rsidRDefault="00FC0BD6" w:rsidP="00FC0BD6">
      <w:pPr>
        <w:jc w:val="center"/>
        <w:rPr>
          <w:b/>
          <w:bCs/>
          <w:caps/>
          <w:spacing w:val="100"/>
          <w:sz w:val="10"/>
          <w:szCs w:val="10"/>
        </w:rPr>
      </w:pP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2410"/>
        <w:gridCol w:w="4366"/>
        <w:gridCol w:w="426"/>
      </w:tblGrid>
      <w:tr w:rsidR="00FC0BD6" w:rsidTr="00FC0BD6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0BD6" w:rsidRDefault="005D0115" w:rsidP="003B214B">
            <w:pPr>
              <w:framePr w:w="9746" w:h="346" w:hRule="exact" w:hSpace="170" w:wrap="around" w:vAnchor="text" w:hAnchor="page" w:x="1510" w:y="91"/>
              <w:spacing w:line="252" w:lineRule="auto"/>
              <w:ind w:left="-20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3B214B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2</w:t>
            </w:r>
            <w:r w:rsidR="00FC0BD6">
              <w:rPr>
                <w:sz w:val="28"/>
                <w:szCs w:val="28"/>
                <w:lang w:eastAsia="en-US"/>
              </w:rPr>
              <w:t xml:space="preserve"> травня</w:t>
            </w:r>
          </w:p>
        </w:tc>
        <w:tc>
          <w:tcPr>
            <w:tcW w:w="2410" w:type="dxa"/>
            <w:vAlign w:val="bottom"/>
            <w:hideMark/>
          </w:tcPr>
          <w:p w:rsidR="00FC0BD6" w:rsidRDefault="005D0115">
            <w:pPr>
              <w:framePr w:w="9746" w:h="346" w:hRule="exact" w:hSpace="170" w:wrap="around" w:vAnchor="text" w:hAnchor="page" w:x="1510" w:y="91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</w:t>
            </w:r>
            <w:r w:rsidR="00FC0BD6">
              <w:rPr>
                <w:sz w:val="28"/>
                <w:szCs w:val="28"/>
                <w:lang w:eastAsia="en-US"/>
              </w:rPr>
              <w:t xml:space="preserve"> року</w:t>
            </w:r>
          </w:p>
        </w:tc>
        <w:tc>
          <w:tcPr>
            <w:tcW w:w="4366" w:type="dxa"/>
            <w:vAlign w:val="bottom"/>
            <w:hideMark/>
          </w:tcPr>
          <w:p w:rsidR="00FC0BD6" w:rsidRDefault="00304FAB">
            <w:pPr>
              <w:keepNext/>
              <w:framePr w:w="9746" w:h="346" w:hRule="exact" w:hSpace="170" w:wrap="around" w:vAnchor="text" w:hAnchor="page" w:x="1510" w:y="91"/>
              <w:spacing w:line="252" w:lineRule="auto"/>
              <w:ind w:right="-29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  <w:r w:rsidR="00FC0BD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FC0BD6">
              <w:rPr>
                <w:sz w:val="28"/>
                <w:szCs w:val="28"/>
                <w:lang w:eastAsia="en-US"/>
              </w:rPr>
              <w:t>Носівка</w:t>
            </w:r>
            <w:proofErr w:type="spellEnd"/>
            <w:r w:rsidR="00FC0BD6">
              <w:rPr>
                <w:sz w:val="28"/>
                <w:szCs w:val="28"/>
                <w:lang w:eastAsia="en-US"/>
              </w:rPr>
              <w:tab/>
            </w:r>
            <w:r w:rsidR="00FC0BD6">
              <w:rPr>
                <w:sz w:val="28"/>
                <w:szCs w:val="28"/>
                <w:lang w:eastAsia="en-US"/>
              </w:rPr>
              <w:tab/>
            </w:r>
            <w:r w:rsidR="00FC0BD6">
              <w:rPr>
                <w:sz w:val="28"/>
                <w:szCs w:val="28"/>
                <w:lang w:eastAsia="en-US"/>
              </w:rPr>
              <w:tab/>
              <w:t xml:space="preserve">                 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0BD6" w:rsidRDefault="003D786C">
            <w:pPr>
              <w:framePr w:w="9746" w:h="346" w:hRule="exact" w:hSpace="170" w:wrap="around" w:vAnchor="text" w:hAnchor="page" w:x="1510" w:y="91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</w:t>
            </w:r>
          </w:p>
        </w:tc>
      </w:tr>
    </w:tbl>
    <w:p w:rsidR="00FC0BD6" w:rsidRDefault="00FC0BD6" w:rsidP="00FC0BD6">
      <w:pPr>
        <w:framePr w:w="9746" w:h="346" w:hRule="exact" w:hSpace="170" w:wrap="around" w:vAnchor="text" w:hAnchor="page" w:x="1510" w:y="91"/>
        <w:rPr>
          <w:sz w:val="28"/>
          <w:szCs w:val="28"/>
        </w:rPr>
      </w:pPr>
      <w:r>
        <w:rPr>
          <w:sz w:val="28"/>
          <w:szCs w:val="28"/>
        </w:rPr>
        <w:tab/>
      </w:r>
    </w:p>
    <w:p w:rsidR="00FC0BD6" w:rsidRDefault="00FC0BD6" w:rsidP="00FC0BD6">
      <w:pPr>
        <w:rPr>
          <w:sz w:val="28"/>
          <w:szCs w:val="28"/>
        </w:rPr>
      </w:pPr>
    </w:p>
    <w:p w:rsidR="00304FAB" w:rsidRDefault="00304FAB" w:rsidP="00FC0BD6">
      <w:pPr>
        <w:rPr>
          <w:sz w:val="28"/>
          <w:szCs w:val="28"/>
        </w:rPr>
      </w:pPr>
    </w:p>
    <w:p w:rsidR="00FC0BD6" w:rsidRDefault="00FC0BD6" w:rsidP="00FC0BD6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Про визначення персоналу тимчасового </w:t>
      </w:r>
    </w:p>
    <w:p w:rsidR="00FC0BD6" w:rsidRDefault="00FC0BD6" w:rsidP="00FC0BD6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екзаменаційного центру </w:t>
      </w:r>
    </w:p>
    <w:p w:rsidR="00FC0BD6" w:rsidRDefault="00FC0BD6" w:rsidP="00304FAB">
      <w:pPr>
        <w:spacing w:line="276" w:lineRule="auto"/>
        <w:ind w:left="121"/>
        <w:rPr>
          <w:i/>
          <w:sz w:val="28"/>
          <w:szCs w:val="28"/>
        </w:rPr>
      </w:pPr>
    </w:p>
    <w:p w:rsidR="00BF0D65" w:rsidRPr="00304FAB" w:rsidRDefault="00FC0BD6" w:rsidP="00304FAB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 виконання Законів України «Про освіту» (ст. 57), «Про повну загальну середню освіту» (ст. 17,  47 ),</w:t>
      </w:r>
      <w:r w:rsidR="00461397">
        <w:rPr>
          <w:sz w:val="28"/>
          <w:szCs w:val="28"/>
        </w:rPr>
        <w:t xml:space="preserve"> відповідно до  підпун</w:t>
      </w:r>
      <w:r w:rsidR="00304FAB">
        <w:rPr>
          <w:sz w:val="28"/>
          <w:szCs w:val="28"/>
        </w:rPr>
        <w:t>кту 3 пункту 1 Закону України «</w:t>
      </w:r>
      <w:r w:rsidR="00461397">
        <w:rPr>
          <w:sz w:val="28"/>
          <w:szCs w:val="28"/>
        </w:rPr>
        <w:t>Про внесення змін до деяких законів України щодо державних гарантій в умовах воєнного стану, надзвичайної ситуації або надзвичайного стану», Закону України</w:t>
      </w:r>
      <w:r>
        <w:rPr>
          <w:sz w:val="28"/>
          <w:szCs w:val="28"/>
        </w:rPr>
        <w:t xml:space="preserve"> </w:t>
      </w:r>
      <w:r w:rsidR="00304FAB">
        <w:rPr>
          <w:sz w:val="28"/>
          <w:szCs w:val="28"/>
        </w:rPr>
        <w:t>«</w:t>
      </w:r>
      <w:r w:rsidR="00461397">
        <w:rPr>
          <w:sz w:val="28"/>
          <w:szCs w:val="28"/>
        </w:rPr>
        <w:t>Про внесення змін до деяких законів України щодо державної</w:t>
      </w:r>
      <w:r w:rsidR="00050A5C">
        <w:rPr>
          <w:sz w:val="28"/>
          <w:szCs w:val="28"/>
        </w:rPr>
        <w:t xml:space="preserve"> </w:t>
      </w:r>
      <w:r w:rsidR="00461397">
        <w:rPr>
          <w:sz w:val="28"/>
          <w:szCs w:val="28"/>
        </w:rPr>
        <w:t>підсумкової атестації та вступної кампанії 2025 року», Порядку залучення педагогічних, наукових, науково-педагогічних працівників та інших фахівців до проведе</w:t>
      </w:r>
      <w:r w:rsidR="00266901">
        <w:rPr>
          <w:sz w:val="28"/>
          <w:szCs w:val="28"/>
        </w:rPr>
        <w:t>ння зовнішнього не</w:t>
      </w:r>
      <w:r w:rsidR="00461397">
        <w:rPr>
          <w:sz w:val="28"/>
          <w:szCs w:val="28"/>
        </w:rPr>
        <w:t>залежного оцінювання, затвердженого постановою Кабінету Міністрів</w:t>
      </w:r>
      <w:r w:rsidR="00050A5C">
        <w:rPr>
          <w:sz w:val="28"/>
          <w:szCs w:val="28"/>
        </w:rPr>
        <w:t xml:space="preserve"> </w:t>
      </w:r>
      <w:r w:rsidR="00461397">
        <w:rPr>
          <w:sz w:val="28"/>
          <w:szCs w:val="28"/>
        </w:rPr>
        <w:t>України від 15 квітня 2015 року №222</w:t>
      </w:r>
      <w:r w:rsidR="00050A5C">
        <w:rPr>
          <w:sz w:val="28"/>
          <w:szCs w:val="28"/>
        </w:rPr>
        <w:t xml:space="preserve"> (зі змінами), Порядку проведення  національного </w:t>
      </w:r>
      <w:proofErr w:type="spellStart"/>
      <w:r w:rsidR="00050A5C">
        <w:rPr>
          <w:sz w:val="28"/>
          <w:szCs w:val="28"/>
        </w:rPr>
        <w:t>мультипредметного</w:t>
      </w:r>
      <w:proofErr w:type="spellEnd"/>
      <w:r w:rsidR="00050A5C">
        <w:rPr>
          <w:sz w:val="28"/>
          <w:szCs w:val="28"/>
        </w:rPr>
        <w:t xml:space="preserve"> тесту, затвердженого наказом Міністерства освіти і науки України від 21 грудня 2023 року №1547, зареєстрованого в Міністерстві юстиції України 03 січня 2024 року за №15/41360, </w:t>
      </w:r>
      <w:r>
        <w:rPr>
          <w:sz w:val="28"/>
          <w:szCs w:val="28"/>
        </w:rPr>
        <w:t>наказу Міністерства освіти</w:t>
      </w:r>
      <w:r w:rsidR="00050A5C">
        <w:rPr>
          <w:sz w:val="28"/>
          <w:szCs w:val="28"/>
        </w:rPr>
        <w:t xml:space="preserve"> і науки  від 19 листопада 2024 року №1629 «Деякі питання проведення у 2025 році національного </w:t>
      </w:r>
      <w:proofErr w:type="spellStart"/>
      <w:r w:rsidR="00050A5C">
        <w:rPr>
          <w:sz w:val="28"/>
          <w:szCs w:val="28"/>
        </w:rPr>
        <w:t>мультипре</w:t>
      </w:r>
      <w:r w:rsidR="00304FAB">
        <w:rPr>
          <w:sz w:val="28"/>
          <w:szCs w:val="28"/>
        </w:rPr>
        <w:t>дметного</w:t>
      </w:r>
      <w:proofErr w:type="spellEnd"/>
      <w:r w:rsidR="00304FAB">
        <w:rPr>
          <w:sz w:val="28"/>
          <w:szCs w:val="28"/>
        </w:rPr>
        <w:t xml:space="preserve"> тесту та з метою підго</w:t>
      </w:r>
      <w:r w:rsidR="00050A5C">
        <w:rPr>
          <w:sz w:val="28"/>
          <w:szCs w:val="28"/>
        </w:rPr>
        <w:t xml:space="preserve">товки до організованого проведення у 2025 році національного </w:t>
      </w:r>
      <w:proofErr w:type="spellStart"/>
      <w:r w:rsidR="00050A5C">
        <w:rPr>
          <w:sz w:val="28"/>
          <w:szCs w:val="28"/>
        </w:rPr>
        <w:t>мультипредметного</w:t>
      </w:r>
      <w:proofErr w:type="spellEnd"/>
      <w:r w:rsidR="00050A5C">
        <w:rPr>
          <w:sz w:val="28"/>
          <w:szCs w:val="28"/>
        </w:rPr>
        <w:t xml:space="preserve"> тесту (НМТ)</w:t>
      </w:r>
      <w:r w:rsidR="00207937">
        <w:rPr>
          <w:sz w:val="28"/>
          <w:szCs w:val="28"/>
        </w:rPr>
        <w:t xml:space="preserve">, наказу </w:t>
      </w:r>
      <w:r>
        <w:rPr>
          <w:sz w:val="28"/>
          <w:szCs w:val="28"/>
        </w:rPr>
        <w:t xml:space="preserve"> </w:t>
      </w:r>
      <w:r w:rsidR="00207937">
        <w:rPr>
          <w:sz w:val="28"/>
          <w:szCs w:val="28"/>
        </w:rPr>
        <w:t xml:space="preserve">Міністерства освіти і науки України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ор</w:t>
      </w:r>
      <w:r w:rsidR="005D0115">
        <w:rPr>
          <w:sz w:val="28"/>
          <w:szCs w:val="28"/>
        </w:rPr>
        <w:t>ганізацію та затвердження у 2025</w:t>
      </w:r>
      <w:r>
        <w:rPr>
          <w:sz w:val="28"/>
          <w:szCs w:val="28"/>
        </w:rPr>
        <w:t xml:space="preserve"> році національног</w:t>
      </w:r>
      <w:r w:rsidR="005D0115">
        <w:rPr>
          <w:sz w:val="28"/>
          <w:szCs w:val="28"/>
        </w:rPr>
        <w:t xml:space="preserve">о </w:t>
      </w:r>
      <w:proofErr w:type="spellStart"/>
      <w:r w:rsidR="005D0115">
        <w:rPr>
          <w:sz w:val="28"/>
          <w:szCs w:val="28"/>
        </w:rPr>
        <w:t>мультипредмтного</w:t>
      </w:r>
      <w:proofErr w:type="spellEnd"/>
      <w:r w:rsidR="005D0115">
        <w:rPr>
          <w:sz w:val="28"/>
          <w:szCs w:val="28"/>
        </w:rPr>
        <w:t xml:space="preserve"> тесту»</w:t>
      </w:r>
      <w:r w:rsidR="00266901">
        <w:rPr>
          <w:sz w:val="28"/>
          <w:szCs w:val="28"/>
        </w:rPr>
        <w:t>,</w:t>
      </w:r>
      <w:r w:rsidR="00207937">
        <w:rPr>
          <w:sz w:val="28"/>
          <w:szCs w:val="28"/>
        </w:rPr>
        <w:t xml:space="preserve"> наказу Міністерства освіти і науки України </w:t>
      </w:r>
      <w:proofErr w:type="spellStart"/>
      <w:r w:rsidR="00207937">
        <w:rPr>
          <w:sz w:val="28"/>
          <w:szCs w:val="28"/>
        </w:rPr>
        <w:t>України</w:t>
      </w:r>
      <w:proofErr w:type="spellEnd"/>
      <w:r w:rsidR="005D0115">
        <w:rPr>
          <w:sz w:val="28"/>
          <w:szCs w:val="28"/>
        </w:rPr>
        <w:t xml:space="preserve"> від 30.1</w:t>
      </w:r>
      <w:r>
        <w:rPr>
          <w:sz w:val="28"/>
          <w:szCs w:val="28"/>
        </w:rPr>
        <w:t>2  2024 року №</w:t>
      </w:r>
      <w:r w:rsidR="005D0115">
        <w:rPr>
          <w:sz w:val="28"/>
          <w:szCs w:val="28"/>
        </w:rPr>
        <w:t>1806</w:t>
      </w:r>
      <w:r w:rsidR="00207937">
        <w:rPr>
          <w:sz w:val="28"/>
          <w:szCs w:val="28"/>
        </w:rPr>
        <w:t xml:space="preserve"> </w:t>
      </w:r>
      <w:r w:rsidR="00266901">
        <w:rPr>
          <w:sz w:val="28"/>
          <w:szCs w:val="28"/>
        </w:rPr>
        <w:t>«Про організацію та п</w:t>
      </w:r>
      <w:r w:rsidR="00207937">
        <w:rPr>
          <w:sz w:val="28"/>
          <w:szCs w:val="28"/>
        </w:rPr>
        <w:t xml:space="preserve">роведення у 2025 році національного </w:t>
      </w:r>
      <w:proofErr w:type="spellStart"/>
      <w:r w:rsidR="00207937">
        <w:rPr>
          <w:sz w:val="28"/>
          <w:szCs w:val="28"/>
        </w:rPr>
        <w:t>мультипредметного</w:t>
      </w:r>
      <w:proofErr w:type="spellEnd"/>
      <w:r w:rsidR="00207937">
        <w:rPr>
          <w:sz w:val="28"/>
          <w:szCs w:val="28"/>
        </w:rPr>
        <w:t xml:space="preserve"> тесту»</w:t>
      </w:r>
      <w:r>
        <w:rPr>
          <w:sz w:val="28"/>
          <w:szCs w:val="28"/>
        </w:rPr>
        <w:t>, наказу Відділу освіти, сім'ї, молоді та спорт</w:t>
      </w:r>
      <w:r w:rsidR="00304FAB">
        <w:rPr>
          <w:sz w:val="28"/>
          <w:szCs w:val="28"/>
        </w:rPr>
        <w:t xml:space="preserve">у Носівської міської ради «Про </w:t>
      </w:r>
      <w:r>
        <w:rPr>
          <w:sz w:val="28"/>
          <w:szCs w:val="28"/>
        </w:rPr>
        <w:t>облаштування тимчасового екзаменаці</w:t>
      </w:r>
      <w:r w:rsidR="00207937">
        <w:rPr>
          <w:sz w:val="28"/>
          <w:szCs w:val="28"/>
        </w:rPr>
        <w:t xml:space="preserve">йного центру» від 12.05.2025 року </w:t>
      </w:r>
      <w:r w:rsidR="00207937" w:rsidRPr="003D786C">
        <w:rPr>
          <w:sz w:val="28"/>
          <w:szCs w:val="28"/>
        </w:rPr>
        <w:t>№</w:t>
      </w:r>
      <w:r w:rsidR="00266901">
        <w:rPr>
          <w:sz w:val="28"/>
          <w:szCs w:val="28"/>
        </w:rPr>
        <w:t>55</w:t>
      </w:r>
      <w:r>
        <w:rPr>
          <w:sz w:val="28"/>
          <w:szCs w:val="28"/>
        </w:rPr>
        <w:t xml:space="preserve"> та з метою організованого проведення національног</w:t>
      </w:r>
      <w:r w:rsidR="00207937">
        <w:rPr>
          <w:sz w:val="28"/>
          <w:szCs w:val="28"/>
        </w:rPr>
        <w:t xml:space="preserve">о </w:t>
      </w:r>
      <w:proofErr w:type="spellStart"/>
      <w:r w:rsidR="00207937">
        <w:rPr>
          <w:sz w:val="28"/>
          <w:szCs w:val="28"/>
        </w:rPr>
        <w:t>мультипредметного</w:t>
      </w:r>
      <w:proofErr w:type="spellEnd"/>
      <w:r w:rsidR="00207937">
        <w:rPr>
          <w:sz w:val="28"/>
          <w:szCs w:val="28"/>
        </w:rPr>
        <w:t xml:space="preserve"> тесту </w:t>
      </w:r>
      <w:r w:rsidR="00BF0D65">
        <w:rPr>
          <w:sz w:val="28"/>
          <w:szCs w:val="28"/>
        </w:rPr>
        <w:t xml:space="preserve"> (далі НМТ)</w:t>
      </w:r>
      <w:r w:rsidR="00304FAB">
        <w:rPr>
          <w:sz w:val="28"/>
          <w:szCs w:val="28"/>
        </w:rPr>
        <w:t xml:space="preserve"> </w:t>
      </w:r>
      <w:r w:rsidR="00BF0D65">
        <w:rPr>
          <w:b/>
          <w:sz w:val="28"/>
          <w:szCs w:val="28"/>
        </w:rPr>
        <w:t xml:space="preserve">н </w:t>
      </w:r>
      <w:r>
        <w:rPr>
          <w:b/>
          <w:sz w:val="28"/>
          <w:szCs w:val="28"/>
        </w:rPr>
        <w:t xml:space="preserve"> а </w:t>
      </w:r>
      <w:r w:rsidR="00BF0D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 </w:t>
      </w:r>
      <w:r w:rsidR="00BF0D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BF0D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з</w:t>
      </w:r>
      <w:r w:rsidR="00BF0D6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у </w:t>
      </w:r>
      <w:r w:rsidR="00BF0D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ю:</w:t>
      </w:r>
    </w:p>
    <w:p w:rsidR="00FC0BD6" w:rsidRDefault="00FC0BD6" w:rsidP="00304FAB">
      <w:pPr>
        <w:spacing w:line="276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C0BD6" w:rsidRDefault="00FC0BD6" w:rsidP="00304FA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1.Визначити персональний  склад </w:t>
      </w:r>
      <w:r w:rsidR="00207937">
        <w:rPr>
          <w:sz w:val="28"/>
          <w:szCs w:val="28"/>
        </w:rPr>
        <w:t xml:space="preserve"> осіб, залучених до роботи в</w:t>
      </w:r>
      <w:r w:rsidR="00BF0D65">
        <w:rPr>
          <w:sz w:val="28"/>
          <w:szCs w:val="28"/>
        </w:rPr>
        <w:t xml:space="preserve"> </w:t>
      </w:r>
      <w:r>
        <w:rPr>
          <w:sz w:val="28"/>
          <w:szCs w:val="28"/>
        </w:rPr>
        <w:t>Тимчасово</w:t>
      </w:r>
      <w:r w:rsidR="00BF0D65">
        <w:rPr>
          <w:sz w:val="28"/>
          <w:szCs w:val="28"/>
        </w:rPr>
        <w:t xml:space="preserve">му </w:t>
      </w:r>
      <w:r>
        <w:rPr>
          <w:sz w:val="28"/>
          <w:szCs w:val="28"/>
        </w:rPr>
        <w:t xml:space="preserve"> екзаменаційно</w:t>
      </w:r>
      <w:r w:rsidR="00BF0D65">
        <w:rPr>
          <w:sz w:val="28"/>
          <w:szCs w:val="28"/>
        </w:rPr>
        <w:t>му  центрі</w:t>
      </w:r>
      <w:r w:rsidR="00266901">
        <w:rPr>
          <w:sz w:val="28"/>
          <w:szCs w:val="28"/>
        </w:rPr>
        <w:t xml:space="preserve"> в 2025 році</w:t>
      </w:r>
      <w:r w:rsidR="00BF0D65">
        <w:rPr>
          <w:sz w:val="28"/>
          <w:szCs w:val="28"/>
        </w:rPr>
        <w:t xml:space="preserve"> (далі ТЕЦ)</w:t>
      </w:r>
      <w:r>
        <w:rPr>
          <w:sz w:val="28"/>
          <w:szCs w:val="28"/>
        </w:rPr>
        <w:t>:</w:t>
      </w:r>
    </w:p>
    <w:p w:rsidR="00FC0BD6" w:rsidRDefault="00FC0BD6" w:rsidP="00304FAB">
      <w:pPr>
        <w:spacing w:line="276" w:lineRule="auto"/>
        <w:jc w:val="both"/>
        <w:rPr>
          <w:sz w:val="28"/>
          <w:szCs w:val="28"/>
        </w:rPr>
      </w:pPr>
    </w:p>
    <w:p w:rsidR="00FC0BD6" w:rsidRDefault="00FC0BD6" w:rsidP="00304FAB">
      <w:pPr>
        <w:pStyle w:val="a3"/>
        <w:spacing w:line="276" w:lineRule="auto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відповідальна за роботу ТЕЦ: </w:t>
      </w:r>
    </w:p>
    <w:p w:rsidR="00304FAB" w:rsidRDefault="00304FAB" w:rsidP="00304FAB">
      <w:pPr>
        <w:pStyle w:val="a3"/>
        <w:spacing w:line="276" w:lineRule="auto"/>
        <w:ind w:left="0"/>
        <w:jc w:val="both"/>
        <w:rPr>
          <w:b/>
          <w:sz w:val="28"/>
          <w:szCs w:val="28"/>
          <w:u w:val="single"/>
        </w:rPr>
      </w:pPr>
    </w:p>
    <w:p w:rsidR="00FC0BD6" w:rsidRDefault="00BF0D65" w:rsidP="00304FAB">
      <w:pPr>
        <w:pStyle w:val="a3"/>
        <w:spacing w:line="276" w:lineRule="auto"/>
        <w:ind w:left="0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Утва</w:t>
      </w:r>
      <w:proofErr w:type="spellEnd"/>
      <w:r>
        <w:rPr>
          <w:b/>
          <w:sz w:val="28"/>
          <w:szCs w:val="28"/>
        </w:rPr>
        <w:t xml:space="preserve"> Алла Анатоліївна</w:t>
      </w:r>
      <w:r w:rsidR="00FC0BD6">
        <w:rPr>
          <w:b/>
          <w:sz w:val="28"/>
          <w:szCs w:val="28"/>
        </w:rPr>
        <w:t>,</w:t>
      </w:r>
      <w:r w:rsidR="00FC0BD6">
        <w:rPr>
          <w:sz w:val="28"/>
          <w:szCs w:val="28"/>
        </w:rPr>
        <w:t xml:space="preserve"> заступник директора з навчально-виховної роботи </w:t>
      </w:r>
      <w:proofErr w:type="spellStart"/>
      <w:r w:rsidR="00FC0BD6">
        <w:rPr>
          <w:sz w:val="28"/>
          <w:szCs w:val="28"/>
        </w:rPr>
        <w:t>Носівського</w:t>
      </w:r>
      <w:proofErr w:type="spellEnd"/>
      <w:r w:rsidR="00FC0BD6">
        <w:rPr>
          <w:sz w:val="28"/>
          <w:szCs w:val="28"/>
        </w:rPr>
        <w:t xml:space="preserve"> ліцею №1</w:t>
      </w:r>
      <w:r w:rsidR="00304FAB">
        <w:rPr>
          <w:sz w:val="28"/>
          <w:szCs w:val="28"/>
        </w:rPr>
        <w:t xml:space="preserve"> Носівської міської ради Чернігівської області</w:t>
      </w:r>
      <w:r w:rsidR="00FC0BD6">
        <w:rPr>
          <w:sz w:val="28"/>
          <w:szCs w:val="28"/>
        </w:rPr>
        <w:t>;</w:t>
      </w:r>
    </w:p>
    <w:p w:rsidR="00BF0D65" w:rsidRDefault="00BF0D65" w:rsidP="00304FAB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FC0BD6" w:rsidRDefault="00FC0BD6" w:rsidP="00304FAB">
      <w:pPr>
        <w:pStyle w:val="a3"/>
        <w:spacing w:line="276" w:lineRule="auto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помічник відповідального за роботу ТЕЦ: </w:t>
      </w:r>
    </w:p>
    <w:p w:rsidR="00FC0BD6" w:rsidRDefault="00BF0D65" w:rsidP="00304FAB">
      <w:pPr>
        <w:pStyle w:val="a3"/>
        <w:spacing w:line="276" w:lineRule="auto"/>
        <w:ind w:left="0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Стащенко</w:t>
      </w:r>
      <w:proofErr w:type="spellEnd"/>
      <w:r>
        <w:rPr>
          <w:b/>
          <w:sz w:val="28"/>
          <w:szCs w:val="28"/>
        </w:rPr>
        <w:t xml:space="preserve"> Юрій </w:t>
      </w:r>
      <w:r w:rsidR="00FC0BD6" w:rsidRPr="00F2701D">
        <w:rPr>
          <w:b/>
          <w:sz w:val="28"/>
          <w:szCs w:val="28"/>
        </w:rPr>
        <w:t>А</w:t>
      </w:r>
      <w:r w:rsidRPr="00F2701D">
        <w:rPr>
          <w:b/>
          <w:sz w:val="28"/>
          <w:szCs w:val="28"/>
        </w:rPr>
        <w:t>натолійович</w:t>
      </w:r>
      <w:r w:rsidR="00FC0BD6">
        <w:rPr>
          <w:sz w:val="28"/>
          <w:szCs w:val="28"/>
        </w:rPr>
        <w:t xml:space="preserve">, учитель інформатики </w:t>
      </w:r>
      <w:proofErr w:type="spellStart"/>
      <w:r w:rsidR="00FC0BD6">
        <w:rPr>
          <w:sz w:val="28"/>
          <w:szCs w:val="28"/>
        </w:rPr>
        <w:t>Носівського</w:t>
      </w:r>
      <w:proofErr w:type="spellEnd"/>
      <w:r w:rsidR="00FC0BD6">
        <w:rPr>
          <w:sz w:val="28"/>
          <w:szCs w:val="28"/>
        </w:rPr>
        <w:t xml:space="preserve"> ліцею №5</w:t>
      </w:r>
      <w:r w:rsidR="00304FAB" w:rsidRPr="00304FAB">
        <w:rPr>
          <w:sz w:val="28"/>
          <w:szCs w:val="28"/>
        </w:rPr>
        <w:t xml:space="preserve"> </w:t>
      </w:r>
      <w:r w:rsidR="00304FAB">
        <w:rPr>
          <w:sz w:val="28"/>
          <w:szCs w:val="28"/>
        </w:rPr>
        <w:t>Носівської міської ради Чернігівської області</w:t>
      </w:r>
      <w:r w:rsidR="00FC0BD6">
        <w:rPr>
          <w:sz w:val="28"/>
          <w:szCs w:val="28"/>
        </w:rPr>
        <w:t>;</w:t>
      </w:r>
    </w:p>
    <w:p w:rsidR="00BF0D65" w:rsidRDefault="00BF0D65" w:rsidP="00304FAB">
      <w:pPr>
        <w:pStyle w:val="a3"/>
        <w:spacing w:line="276" w:lineRule="auto"/>
        <w:ind w:left="0"/>
        <w:jc w:val="both"/>
        <w:rPr>
          <w:b/>
          <w:sz w:val="28"/>
          <w:szCs w:val="28"/>
          <w:u w:val="single"/>
        </w:rPr>
      </w:pPr>
    </w:p>
    <w:p w:rsidR="00FC0BD6" w:rsidRDefault="00FC0BD6" w:rsidP="00304FAB">
      <w:pPr>
        <w:spacing w:line="276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старші  інструктори:</w:t>
      </w:r>
    </w:p>
    <w:p w:rsidR="00D21B78" w:rsidRDefault="00FC0BD6" w:rsidP="00304FAB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Сніжок Т</w:t>
      </w:r>
      <w:r w:rsidR="00BF0D65">
        <w:rPr>
          <w:b/>
          <w:sz w:val="28"/>
          <w:szCs w:val="28"/>
        </w:rPr>
        <w:t xml:space="preserve">етяна </w:t>
      </w:r>
      <w:r w:rsidR="008D1BF9">
        <w:rPr>
          <w:b/>
          <w:sz w:val="28"/>
          <w:szCs w:val="28"/>
        </w:rPr>
        <w:t xml:space="preserve"> А</w:t>
      </w:r>
      <w:r w:rsidR="00BF0D65">
        <w:rPr>
          <w:b/>
          <w:sz w:val="28"/>
          <w:szCs w:val="28"/>
        </w:rPr>
        <w:t>нато</w:t>
      </w:r>
      <w:r w:rsidR="008D1BF9">
        <w:rPr>
          <w:b/>
          <w:sz w:val="28"/>
          <w:szCs w:val="28"/>
        </w:rPr>
        <w:t xml:space="preserve">ліївна, </w:t>
      </w:r>
      <w:r w:rsidR="00D21B78">
        <w:rPr>
          <w:sz w:val="28"/>
          <w:szCs w:val="28"/>
        </w:rPr>
        <w:t>в</w:t>
      </w:r>
      <w:r>
        <w:rPr>
          <w:sz w:val="28"/>
          <w:szCs w:val="28"/>
        </w:rPr>
        <w:t xml:space="preserve">читель інформатики </w:t>
      </w:r>
      <w:proofErr w:type="spellStart"/>
      <w:r>
        <w:rPr>
          <w:sz w:val="28"/>
          <w:szCs w:val="28"/>
        </w:rPr>
        <w:t>Носівського</w:t>
      </w:r>
      <w:proofErr w:type="spellEnd"/>
      <w:r>
        <w:rPr>
          <w:sz w:val="28"/>
          <w:szCs w:val="28"/>
        </w:rPr>
        <w:t xml:space="preserve"> ліцею №1</w:t>
      </w:r>
      <w:r w:rsidR="00304FAB" w:rsidRPr="00304FAB">
        <w:rPr>
          <w:sz w:val="28"/>
          <w:szCs w:val="28"/>
        </w:rPr>
        <w:t xml:space="preserve"> </w:t>
      </w:r>
      <w:r w:rsidR="00304FAB">
        <w:rPr>
          <w:sz w:val="28"/>
          <w:szCs w:val="28"/>
        </w:rPr>
        <w:t>Носівської міської ради Чернігівської області</w:t>
      </w:r>
      <w:r>
        <w:rPr>
          <w:sz w:val="28"/>
          <w:szCs w:val="28"/>
        </w:rPr>
        <w:t>;</w:t>
      </w:r>
    </w:p>
    <w:p w:rsidR="00FC0BD6" w:rsidRDefault="00FC0BD6" w:rsidP="00304FA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C0BD6" w:rsidRDefault="00FC0BD6" w:rsidP="00304FAB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Білобловська</w:t>
      </w:r>
      <w:proofErr w:type="spellEnd"/>
      <w:r>
        <w:rPr>
          <w:b/>
          <w:sz w:val="28"/>
          <w:szCs w:val="28"/>
        </w:rPr>
        <w:t xml:space="preserve"> С</w:t>
      </w:r>
      <w:r w:rsidR="008D1BF9">
        <w:rPr>
          <w:b/>
          <w:sz w:val="28"/>
          <w:szCs w:val="28"/>
        </w:rPr>
        <w:t xml:space="preserve">вітлана </w:t>
      </w:r>
      <w:r>
        <w:rPr>
          <w:b/>
          <w:sz w:val="28"/>
          <w:szCs w:val="28"/>
        </w:rPr>
        <w:t>М</w:t>
      </w:r>
      <w:r w:rsidR="008D1BF9" w:rsidRPr="008D1BF9">
        <w:rPr>
          <w:b/>
          <w:sz w:val="28"/>
          <w:szCs w:val="28"/>
        </w:rPr>
        <w:t>ихайлівна</w:t>
      </w:r>
      <w:r w:rsidR="00D21B78">
        <w:rPr>
          <w:sz w:val="28"/>
          <w:szCs w:val="28"/>
        </w:rPr>
        <w:t>, в</w:t>
      </w:r>
      <w:r>
        <w:rPr>
          <w:sz w:val="28"/>
          <w:szCs w:val="28"/>
        </w:rPr>
        <w:t xml:space="preserve">читель математики </w:t>
      </w:r>
      <w:proofErr w:type="spellStart"/>
      <w:r>
        <w:rPr>
          <w:sz w:val="28"/>
          <w:szCs w:val="28"/>
        </w:rPr>
        <w:t>Носівського</w:t>
      </w:r>
      <w:proofErr w:type="spellEnd"/>
      <w:r>
        <w:rPr>
          <w:sz w:val="28"/>
          <w:szCs w:val="28"/>
        </w:rPr>
        <w:t xml:space="preserve"> ліцею №1</w:t>
      </w:r>
      <w:r w:rsidR="00304FAB" w:rsidRPr="00304FAB">
        <w:rPr>
          <w:sz w:val="28"/>
          <w:szCs w:val="28"/>
        </w:rPr>
        <w:t xml:space="preserve"> </w:t>
      </w:r>
      <w:r w:rsidR="00304FAB">
        <w:rPr>
          <w:sz w:val="28"/>
          <w:szCs w:val="28"/>
        </w:rPr>
        <w:t>Носівської міської ради Чернігівської області</w:t>
      </w:r>
      <w:r>
        <w:rPr>
          <w:sz w:val="28"/>
          <w:szCs w:val="28"/>
        </w:rPr>
        <w:t>;</w:t>
      </w:r>
    </w:p>
    <w:p w:rsidR="00304FAB" w:rsidRDefault="00304FAB" w:rsidP="00304FAB">
      <w:pPr>
        <w:spacing w:line="276" w:lineRule="auto"/>
        <w:jc w:val="both"/>
        <w:rPr>
          <w:sz w:val="28"/>
          <w:szCs w:val="28"/>
        </w:rPr>
      </w:pPr>
    </w:p>
    <w:p w:rsidR="00FC0BD6" w:rsidRDefault="00FC0BD6" w:rsidP="00304FAB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Брязкало Ю</w:t>
      </w:r>
      <w:r w:rsidR="008D1BF9">
        <w:rPr>
          <w:b/>
          <w:sz w:val="28"/>
          <w:szCs w:val="28"/>
        </w:rPr>
        <w:t>лія Володимирівна</w:t>
      </w:r>
      <w:r>
        <w:rPr>
          <w:b/>
          <w:sz w:val="28"/>
          <w:szCs w:val="28"/>
        </w:rPr>
        <w:t>,</w:t>
      </w:r>
      <w:r w:rsidR="00D21B78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читель  математики </w:t>
      </w:r>
      <w:proofErr w:type="spellStart"/>
      <w:r>
        <w:rPr>
          <w:sz w:val="28"/>
          <w:szCs w:val="28"/>
        </w:rPr>
        <w:t>Носівського</w:t>
      </w:r>
      <w:proofErr w:type="spellEnd"/>
      <w:r>
        <w:rPr>
          <w:sz w:val="28"/>
          <w:szCs w:val="28"/>
        </w:rPr>
        <w:t xml:space="preserve"> ліцею №1</w:t>
      </w:r>
      <w:r w:rsidR="00304FAB" w:rsidRPr="00304FAB">
        <w:rPr>
          <w:sz w:val="28"/>
          <w:szCs w:val="28"/>
        </w:rPr>
        <w:t xml:space="preserve"> </w:t>
      </w:r>
      <w:r w:rsidR="00304FAB">
        <w:rPr>
          <w:sz w:val="28"/>
          <w:szCs w:val="28"/>
        </w:rPr>
        <w:t>Носівської міської ради Чернігівської області</w:t>
      </w:r>
      <w:r>
        <w:rPr>
          <w:sz w:val="28"/>
          <w:szCs w:val="28"/>
        </w:rPr>
        <w:t>;</w:t>
      </w:r>
    </w:p>
    <w:p w:rsidR="00304FAB" w:rsidRDefault="00304FAB" w:rsidP="00304FAB">
      <w:pPr>
        <w:spacing w:line="276" w:lineRule="auto"/>
        <w:jc w:val="both"/>
        <w:rPr>
          <w:sz w:val="28"/>
          <w:szCs w:val="28"/>
        </w:rPr>
      </w:pPr>
    </w:p>
    <w:p w:rsidR="008D1BF9" w:rsidRDefault="008D1BF9" w:rsidP="00304FAB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Черевко</w:t>
      </w:r>
      <w:proofErr w:type="spellEnd"/>
      <w:r>
        <w:rPr>
          <w:b/>
          <w:sz w:val="28"/>
          <w:szCs w:val="28"/>
        </w:rPr>
        <w:t xml:space="preserve"> Світлана Павлівна,</w:t>
      </w:r>
      <w:r w:rsidR="00D21B78">
        <w:rPr>
          <w:sz w:val="28"/>
          <w:szCs w:val="28"/>
        </w:rPr>
        <w:t xml:space="preserve"> в</w:t>
      </w:r>
      <w:r>
        <w:rPr>
          <w:sz w:val="28"/>
          <w:szCs w:val="28"/>
        </w:rPr>
        <w:t>читель інформатики  Носівської початкової школи</w:t>
      </w:r>
      <w:r w:rsidR="00304FAB" w:rsidRPr="00304FAB">
        <w:rPr>
          <w:sz w:val="28"/>
          <w:szCs w:val="28"/>
        </w:rPr>
        <w:t xml:space="preserve"> </w:t>
      </w:r>
      <w:r w:rsidR="00304FAB">
        <w:rPr>
          <w:sz w:val="28"/>
          <w:szCs w:val="28"/>
        </w:rPr>
        <w:t>Носівської міської ради Чернігівської області</w:t>
      </w:r>
      <w:r>
        <w:rPr>
          <w:sz w:val="28"/>
          <w:szCs w:val="28"/>
        </w:rPr>
        <w:t>;</w:t>
      </w:r>
    </w:p>
    <w:p w:rsidR="008D1BF9" w:rsidRDefault="008D1BF9" w:rsidP="00304FAB">
      <w:pPr>
        <w:spacing w:line="276" w:lineRule="auto"/>
        <w:jc w:val="both"/>
        <w:rPr>
          <w:sz w:val="28"/>
          <w:szCs w:val="28"/>
        </w:rPr>
      </w:pPr>
    </w:p>
    <w:p w:rsidR="00FC0BD6" w:rsidRDefault="008D1BF9" w:rsidP="00304FAB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Черевко</w:t>
      </w:r>
      <w:proofErr w:type="spellEnd"/>
      <w:r>
        <w:rPr>
          <w:b/>
          <w:sz w:val="28"/>
          <w:szCs w:val="28"/>
        </w:rPr>
        <w:t xml:space="preserve"> Віктор  Володимирович</w:t>
      </w:r>
      <w:r w:rsidR="00FC0BD6">
        <w:rPr>
          <w:b/>
          <w:sz w:val="28"/>
          <w:szCs w:val="28"/>
        </w:rPr>
        <w:t>,</w:t>
      </w:r>
      <w:r w:rsidR="00FC0BD6">
        <w:rPr>
          <w:sz w:val="28"/>
          <w:szCs w:val="28"/>
        </w:rPr>
        <w:t xml:space="preserve"> учитель</w:t>
      </w:r>
      <w:r>
        <w:rPr>
          <w:sz w:val="28"/>
          <w:szCs w:val="28"/>
        </w:rPr>
        <w:t xml:space="preserve"> математики   </w:t>
      </w:r>
      <w:proofErr w:type="spellStart"/>
      <w:r>
        <w:rPr>
          <w:sz w:val="28"/>
          <w:szCs w:val="28"/>
        </w:rPr>
        <w:t>Носівського</w:t>
      </w:r>
      <w:proofErr w:type="spellEnd"/>
      <w:r>
        <w:rPr>
          <w:sz w:val="28"/>
          <w:szCs w:val="28"/>
        </w:rPr>
        <w:t xml:space="preserve"> ліцею №1</w:t>
      </w:r>
      <w:r w:rsidR="00304FAB" w:rsidRPr="00304FAB">
        <w:rPr>
          <w:sz w:val="28"/>
          <w:szCs w:val="28"/>
        </w:rPr>
        <w:t xml:space="preserve"> </w:t>
      </w:r>
      <w:r w:rsidR="00304FAB">
        <w:rPr>
          <w:sz w:val="28"/>
          <w:szCs w:val="28"/>
        </w:rPr>
        <w:t>Носівської міської ради Чернігівської області</w:t>
      </w:r>
      <w:r w:rsidR="00FC0BD6">
        <w:rPr>
          <w:sz w:val="28"/>
          <w:szCs w:val="28"/>
        </w:rPr>
        <w:t>;</w:t>
      </w:r>
    </w:p>
    <w:p w:rsidR="00304FAB" w:rsidRDefault="00304FAB" w:rsidP="00304FAB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FC0BD6" w:rsidRDefault="00BA3554" w:rsidP="00304FAB">
      <w:pPr>
        <w:spacing w:line="276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чергові</w:t>
      </w:r>
      <w:r w:rsidR="00FC0BD6">
        <w:rPr>
          <w:b/>
          <w:sz w:val="28"/>
          <w:szCs w:val="28"/>
          <w:u w:val="single"/>
        </w:rPr>
        <w:t>:</w:t>
      </w:r>
    </w:p>
    <w:p w:rsidR="00304FAB" w:rsidRDefault="008D1BF9" w:rsidP="00304FAB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Кіц</w:t>
      </w:r>
      <w:proofErr w:type="spellEnd"/>
      <w:r>
        <w:rPr>
          <w:b/>
          <w:sz w:val="28"/>
          <w:szCs w:val="28"/>
        </w:rPr>
        <w:t xml:space="preserve"> Неля Юзефівна</w:t>
      </w:r>
      <w:r w:rsidR="00796D83">
        <w:rPr>
          <w:sz w:val="28"/>
          <w:szCs w:val="28"/>
        </w:rPr>
        <w:t xml:space="preserve">, консультант КУ </w:t>
      </w:r>
      <w:r w:rsidR="00304FAB">
        <w:rPr>
          <w:sz w:val="28"/>
          <w:szCs w:val="28"/>
        </w:rPr>
        <w:t>«</w:t>
      </w:r>
      <w:r w:rsidR="00796D83">
        <w:rPr>
          <w:sz w:val="28"/>
          <w:szCs w:val="28"/>
        </w:rPr>
        <w:t>ЦПРПП</w:t>
      </w:r>
      <w:r w:rsidR="00304FAB">
        <w:rPr>
          <w:sz w:val="28"/>
          <w:szCs w:val="28"/>
        </w:rPr>
        <w:t>»</w:t>
      </w:r>
      <w:r w:rsidR="00304FAB" w:rsidRPr="00304FAB">
        <w:rPr>
          <w:sz w:val="28"/>
          <w:szCs w:val="28"/>
        </w:rPr>
        <w:t xml:space="preserve"> Носівської міської ради Чернігівської області;</w:t>
      </w:r>
    </w:p>
    <w:p w:rsidR="00304FAB" w:rsidRPr="00304FAB" w:rsidRDefault="00304FAB" w:rsidP="00304FAB">
      <w:pPr>
        <w:spacing w:line="276" w:lineRule="auto"/>
        <w:jc w:val="both"/>
        <w:rPr>
          <w:sz w:val="28"/>
          <w:szCs w:val="28"/>
        </w:rPr>
      </w:pPr>
    </w:p>
    <w:p w:rsidR="00304FAB" w:rsidRPr="00304FAB" w:rsidRDefault="00796D83" w:rsidP="00304FAB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Зеленяк Валентина </w:t>
      </w:r>
      <w:r w:rsidRPr="00796D83">
        <w:rPr>
          <w:b/>
          <w:sz w:val="28"/>
          <w:szCs w:val="28"/>
        </w:rPr>
        <w:t>Олексіївна</w:t>
      </w:r>
      <w:r>
        <w:rPr>
          <w:b/>
          <w:sz w:val="28"/>
          <w:szCs w:val="28"/>
        </w:rPr>
        <w:t xml:space="preserve">, </w:t>
      </w:r>
      <w:r w:rsidRPr="00796D83">
        <w:rPr>
          <w:sz w:val="28"/>
          <w:szCs w:val="28"/>
        </w:rPr>
        <w:t xml:space="preserve">медична сестра </w:t>
      </w:r>
      <w:proofErr w:type="spellStart"/>
      <w:r w:rsidRPr="00796D83">
        <w:rPr>
          <w:sz w:val="28"/>
          <w:szCs w:val="28"/>
        </w:rPr>
        <w:t>Носівського</w:t>
      </w:r>
      <w:proofErr w:type="spellEnd"/>
      <w:r w:rsidRPr="00796D83">
        <w:rPr>
          <w:sz w:val="28"/>
          <w:szCs w:val="28"/>
        </w:rPr>
        <w:t xml:space="preserve"> ліцею №1</w:t>
      </w:r>
      <w:r w:rsidR="00304FAB" w:rsidRPr="00304FAB">
        <w:rPr>
          <w:sz w:val="28"/>
          <w:szCs w:val="28"/>
        </w:rPr>
        <w:t xml:space="preserve"> Носівської міської ради Чернігівської області</w:t>
      </w:r>
      <w:r w:rsidR="00304FAB">
        <w:rPr>
          <w:sz w:val="28"/>
          <w:szCs w:val="28"/>
        </w:rPr>
        <w:t>.</w:t>
      </w:r>
    </w:p>
    <w:p w:rsidR="00796D83" w:rsidRPr="00796D83" w:rsidRDefault="00796D83" w:rsidP="00304FAB">
      <w:pPr>
        <w:spacing w:line="276" w:lineRule="auto"/>
        <w:jc w:val="both"/>
        <w:rPr>
          <w:b/>
          <w:sz w:val="28"/>
          <w:szCs w:val="28"/>
        </w:rPr>
      </w:pPr>
    </w:p>
    <w:p w:rsidR="00FC0BD6" w:rsidRDefault="00D21B78" w:rsidP="00304FA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Директорам </w:t>
      </w:r>
      <w:proofErr w:type="spellStart"/>
      <w:r>
        <w:rPr>
          <w:sz w:val="28"/>
          <w:szCs w:val="28"/>
        </w:rPr>
        <w:t>Носівських</w:t>
      </w:r>
      <w:proofErr w:type="spellEnd"/>
      <w:r>
        <w:rPr>
          <w:sz w:val="28"/>
          <w:szCs w:val="28"/>
        </w:rPr>
        <w:t xml:space="preserve">  ліцеїв №1 та</w:t>
      </w:r>
      <w:r w:rsidR="00FC0BD6">
        <w:rPr>
          <w:sz w:val="28"/>
          <w:szCs w:val="28"/>
        </w:rPr>
        <w:t xml:space="preserve"> №5</w:t>
      </w:r>
      <w:r w:rsidR="00304FAB" w:rsidRPr="00304FAB">
        <w:rPr>
          <w:sz w:val="28"/>
          <w:szCs w:val="28"/>
        </w:rPr>
        <w:t xml:space="preserve"> Носівської міської ради Чернігівської області;</w:t>
      </w:r>
      <w:r w:rsidR="00304F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Носівської початкової школи</w:t>
      </w:r>
      <w:r w:rsidR="00304FAB" w:rsidRPr="00304FAB">
        <w:rPr>
          <w:sz w:val="28"/>
          <w:szCs w:val="28"/>
        </w:rPr>
        <w:t xml:space="preserve"> Носівської міської ради Чернігівської області;</w:t>
      </w:r>
      <w:r w:rsidR="00304F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 </w:t>
      </w:r>
      <w:r w:rsidR="00304FAB">
        <w:rPr>
          <w:sz w:val="28"/>
          <w:szCs w:val="28"/>
        </w:rPr>
        <w:t>«</w:t>
      </w:r>
      <w:r>
        <w:rPr>
          <w:sz w:val="28"/>
          <w:szCs w:val="28"/>
        </w:rPr>
        <w:t>ЦПРПП</w:t>
      </w:r>
      <w:r w:rsidR="00304FAB">
        <w:rPr>
          <w:sz w:val="28"/>
          <w:szCs w:val="28"/>
        </w:rPr>
        <w:t>»</w:t>
      </w:r>
      <w:r w:rsidR="00FC0BD6">
        <w:rPr>
          <w:sz w:val="28"/>
          <w:szCs w:val="28"/>
        </w:rPr>
        <w:t xml:space="preserve"> </w:t>
      </w:r>
      <w:r w:rsidR="00304FAB" w:rsidRPr="00304FAB">
        <w:rPr>
          <w:sz w:val="28"/>
          <w:szCs w:val="28"/>
        </w:rPr>
        <w:t>Носівської міської ради Чернігівської області</w:t>
      </w:r>
      <w:r w:rsidR="00304FAB">
        <w:rPr>
          <w:sz w:val="28"/>
          <w:szCs w:val="28"/>
        </w:rPr>
        <w:t xml:space="preserve"> </w:t>
      </w:r>
      <w:r w:rsidR="00FC0BD6">
        <w:rPr>
          <w:sz w:val="28"/>
          <w:szCs w:val="28"/>
        </w:rPr>
        <w:t xml:space="preserve"> (</w:t>
      </w:r>
      <w:r w:rsidR="00304FAB">
        <w:rPr>
          <w:sz w:val="28"/>
          <w:szCs w:val="28"/>
        </w:rPr>
        <w:t xml:space="preserve">І. </w:t>
      </w:r>
      <w:proofErr w:type="spellStart"/>
      <w:r w:rsidR="00304FAB">
        <w:rPr>
          <w:sz w:val="28"/>
          <w:szCs w:val="28"/>
        </w:rPr>
        <w:t>Нечес</w:t>
      </w:r>
      <w:proofErr w:type="spellEnd"/>
      <w:r w:rsidR="00304FAB">
        <w:rPr>
          <w:sz w:val="28"/>
          <w:szCs w:val="28"/>
        </w:rPr>
        <w:t xml:space="preserve">, О. </w:t>
      </w:r>
      <w:proofErr w:type="spellStart"/>
      <w:r w:rsidR="00FC0BD6">
        <w:rPr>
          <w:sz w:val="28"/>
          <w:szCs w:val="28"/>
        </w:rPr>
        <w:t>Куїч</w:t>
      </w:r>
      <w:proofErr w:type="spellEnd"/>
      <w:r w:rsidR="00FC0BD6">
        <w:rPr>
          <w:sz w:val="28"/>
          <w:szCs w:val="28"/>
        </w:rPr>
        <w:t xml:space="preserve"> , </w:t>
      </w:r>
      <w:r w:rsidR="00304FAB">
        <w:rPr>
          <w:sz w:val="28"/>
          <w:szCs w:val="28"/>
        </w:rPr>
        <w:t>Н. Хоменко</w:t>
      </w:r>
      <w:r w:rsidR="00FC0BD6">
        <w:rPr>
          <w:sz w:val="28"/>
          <w:szCs w:val="28"/>
        </w:rPr>
        <w:t xml:space="preserve">, </w:t>
      </w:r>
      <w:r w:rsidR="00304FAB">
        <w:rPr>
          <w:sz w:val="28"/>
          <w:szCs w:val="28"/>
        </w:rPr>
        <w:t xml:space="preserve"> С. </w:t>
      </w:r>
      <w:r w:rsidR="00FC0BD6">
        <w:rPr>
          <w:sz w:val="28"/>
          <w:szCs w:val="28"/>
        </w:rPr>
        <w:t>Дубовик</w:t>
      </w:r>
      <w:r>
        <w:rPr>
          <w:sz w:val="28"/>
          <w:szCs w:val="28"/>
        </w:rPr>
        <w:t xml:space="preserve">, </w:t>
      </w:r>
      <w:r w:rsidR="00304FAB">
        <w:rPr>
          <w:sz w:val="28"/>
          <w:szCs w:val="28"/>
        </w:rPr>
        <w:t>О. Мельник</w:t>
      </w:r>
      <w:r w:rsidR="00FC0BD6">
        <w:rPr>
          <w:sz w:val="28"/>
          <w:szCs w:val="28"/>
        </w:rPr>
        <w:t>):</w:t>
      </w:r>
    </w:p>
    <w:p w:rsidR="00FC0BD6" w:rsidRDefault="00304FAB" w:rsidP="00304FA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2.1.Довести даний наказ до </w:t>
      </w:r>
      <w:r w:rsidR="00FC0BD6">
        <w:rPr>
          <w:sz w:val="28"/>
          <w:szCs w:val="28"/>
        </w:rPr>
        <w:t>відома пед</w:t>
      </w:r>
      <w:r>
        <w:rPr>
          <w:sz w:val="28"/>
          <w:szCs w:val="28"/>
        </w:rPr>
        <w:t xml:space="preserve">агогічних </w:t>
      </w:r>
      <w:r w:rsidR="00FC0BD6">
        <w:rPr>
          <w:sz w:val="28"/>
          <w:szCs w:val="28"/>
        </w:rPr>
        <w:t>працівників закладів освіти, які будуть залучатись в якості персоналу ТЕЦ.</w:t>
      </w:r>
    </w:p>
    <w:p w:rsidR="00FC0BD6" w:rsidRDefault="00D21B78" w:rsidP="00304FA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графіків</w:t>
      </w:r>
      <w:r w:rsidR="00FC0BD6">
        <w:rPr>
          <w:sz w:val="28"/>
          <w:szCs w:val="28"/>
        </w:rPr>
        <w:t xml:space="preserve"> роботи педагогічних працівників за основним місцем роботи на час їх участі в заходах щодо підготовки до виконання та безпосереднього виконання обов'язків, пов'язаних із проведенням НМТ.</w:t>
      </w:r>
    </w:p>
    <w:p w:rsidR="00FC0BD6" w:rsidRDefault="00FC0BD6" w:rsidP="00304FA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3.Директору </w:t>
      </w:r>
      <w:proofErr w:type="spellStart"/>
      <w:r>
        <w:rPr>
          <w:sz w:val="28"/>
          <w:szCs w:val="28"/>
        </w:rPr>
        <w:t>Носівського</w:t>
      </w:r>
      <w:proofErr w:type="spellEnd"/>
      <w:r>
        <w:rPr>
          <w:sz w:val="28"/>
          <w:szCs w:val="28"/>
        </w:rPr>
        <w:t xml:space="preserve"> ліцею №5</w:t>
      </w:r>
      <w:r w:rsidR="00304FAB" w:rsidRPr="00304FAB">
        <w:rPr>
          <w:sz w:val="28"/>
          <w:szCs w:val="28"/>
        </w:rPr>
        <w:t xml:space="preserve"> Носівської міської ради Чернігівської області</w:t>
      </w:r>
      <w:r w:rsidR="00304FAB">
        <w:rPr>
          <w:sz w:val="28"/>
          <w:szCs w:val="28"/>
        </w:rPr>
        <w:t xml:space="preserve"> О. </w:t>
      </w:r>
      <w:proofErr w:type="spellStart"/>
      <w:r w:rsidR="00304FAB">
        <w:rPr>
          <w:sz w:val="28"/>
          <w:szCs w:val="28"/>
        </w:rPr>
        <w:t>Куїч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режиму </w:t>
      </w:r>
      <w:r w:rsidR="00D21B78">
        <w:rPr>
          <w:sz w:val="28"/>
          <w:szCs w:val="28"/>
        </w:rPr>
        <w:t xml:space="preserve">роботи закладу освіти та графіків </w:t>
      </w:r>
      <w:r>
        <w:rPr>
          <w:sz w:val="28"/>
          <w:szCs w:val="28"/>
        </w:rPr>
        <w:t xml:space="preserve"> роботи працівників у дні підготовки  ТЕЦ до роботи та проведення НМТ.</w:t>
      </w:r>
    </w:p>
    <w:p w:rsidR="00FC0BD6" w:rsidRDefault="00FC0BD6" w:rsidP="00304FA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Відповідальність за виконання наказу покласти на директорів закладів загальної середньої освіти</w:t>
      </w:r>
      <w:r w:rsidR="00D21B78">
        <w:rPr>
          <w:sz w:val="28"/>
          <w:szCs w:val="28"/>
        </w:rPr>
        <w:t xml:space="preserve"> та установ освіти </w:t>
      </w:r>
      <w:r w:rsidR="00304FAB">
        <w:rPr>
          <w:sz w:val="28"/>
          <w:szCs w:val="28"/>
        </w:rPr>
        <w:t xml:space="preserve">І. </w:t>
      </w:r>
      <w:proofErr w:type="spellStart"/>
      <w:r>
        <w:rPr>
          <w:sz w:val="28"/>
          <w:szCs w:val="28"/>
        </w:rPr>
        <w:t>Нечес</w:t>
      </w:r>
      <w:proofErr w:type="spellEnd"/>
      <w:r w:rsidR="00D21B78">
        <w:rPr>
          <w:sz w:val="28"/>
          <w:szCs w:val="28"/>
        </w:rPr>
        <w:t xml:space="preserve">, </w:t>
      </w:r>
      <w:r w:rsidR="00304FAB">
        <w:rPr>
          <w:sz w:val="28"/>
          <w:szCs w:val="28"/>
        </w:rPr>
        <w:t xml:space="preserve">С. </w:t>
      </w:r>
      <w:r>
        <w:rPr>
          <w:sz w:val="28"/>
          <w:szCs w:val="28"/>
        </w:rPr>
        <w:t xml:space="preserve">Дубовик, </w:t>
      </w:r>
      <w:r w:rsidR="00304FAB">
        <w:rPr>
          <w:sz w:val="28"/>
          <w:szCs w:val="28"/>
        </w:rPr>
        <w:t xml:space="preserve">О. </w:t>
      </w:r>
      <w:proofErr w:type="spellStart"/>
      <w:r>
        <w:rPr>
          <w:sz w:val="28"/>
          <w:szCs w:val="28"/>
        </w:rPr>
        <w:t>Куїч</w:t>
      </w:r>
      <w:proofErr w:type="spellEnd"/>
      <w:r>
        <w:rPr>
          <w:sz w:val="28"/>
          <w:szCs w:val="28"/>
        </w:rPr>
        <w:t xml:space="preserve"> </w:t>
      </w:r>
      <w:r w:rsidR="00D21B78">
        <w:rPr>
          <w:sz w:val="28"/>
          <w:szCs w:val="28"/>
        </w:rPr>
        <w:t xml:space="preserve">, </w:t>
      </w:r>
      <w:r w:rsidR="00304FAB">
        <w:rPr>
          <w:sz w:val="28"/>
          <w:szCs w:val="28"/>
        </w:rPr>
        <w:t>О. Мельник</w:t>
      </w:r>
      <w:r>
        <w:rPr>
          <w:sz w:val="28"/>
          <w:szCs w:val="28"/>
        </w:rPr>
        <w:t xml:space="preserve"> та  відповідальну за пров</w:t>
      </w:r>
      <w:r w:rsidR="00796D83">
        <w:rPr>
          <w:sz w:val="28"/>
          <w:szCs w:val="28"/>
        </w:rPr>
        <w:t xml:space="preserve">едення ЗНО в окрузі </w:t>
      </w:r>
      <w:r w:rsidR="00304FAB">
        <w:rPr>
          <w:sz w:val="28"/>
          <w:szCs w:val="28"/>
        </w:rPr>
        <w:t xml:space="preserve">Н. </w:t>
      </w:r>
      <w:proofErr w:type="spellStart"/>
      <w:r>
        <w:rPr>
          <w:sz w:val="28"/>
          <w:szCs w:val="28"/>
        </w:rPr>
        <w:t>Кіц</w:t>
      </w:r>
      <w:proofErr w:type="spellEnd"/>
      <w:r w:rsidR="00304FAB">
        <w:rPr>
          <w:sz w:val="28"/>
          <w:szCs w:val="28"/>
        </w:rPr>
        <w:t>.</w:t>
      </w:r>
    </w:p>
    <w:p w:rsidR="00FC0BD6" w:rsidRDefault="00FC0BD6" w:rsidP="00304FA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виконанням даного  наказу</w:t>
      </w:r>
      <w:r w:rsidR="00796D83">
        <w:rPr>
          <w:sz w:val="28"/>
          <w:szCs w:val="28"/>
        </w:rPr>
        <w:t xml:space="preserve"> залишаю за собою</w:t>
      </w:r>
      <w:r>
        <w:rPr>
          <w:sz w:val="28"/>
          <w:szCs w:val="28"/>
        </w:rPr>
        <w:t xml:space="preserve"> .</w:t>
      </w:r>
    </w:p>
    <w:p w:rsidR="00FC0BD6" w:rsidRDefault="00FC0BD6" w:rsidP="00304FAB">
      <w:pPr>
        <w:spacing w:line="276" w:lineRule="auto"/>
        <w:ind w:left="-344"/>
        <w:jc w:val="both"/>
        <w:rPr>
          <w:sz w:val="28"/>
          <w:szCs w:val="28"/>
        </w:rPr>
      </w:pPr>
    </w:p>
    <w:p w:rsidR="00FC0BD6" w:rsidRDefault="00FC0BD6" w:rsidP="00304FAB">
      <w:pPr>
        <w:spacing w:line="276" w:lineRule="auto"/>
        <w:ind w:left="-344"/>
        <w:jc w:val="both"/>
        <w:rPr>
          <w:sz w:val="28"/>
          <w:szCs w:val="28"/>
        </w:rPr>
      </w:pPr>
    </w:p>
    <w:p w:rsidR="00FC0BD6" w:rsidRDefault="00FC0BD6" w:rsidP="00304FAB">
      <w:pPr>
        <w:spacing w:line="276" w:lineRule="auto"/>
        <w:ind w:left="-344"/>
        <w:jc w:val="both"/>
        <w:rPr>
          <w:sz w:val="28"/>
          <w:szCs w:val="28"/>
        </w:rPr>
      </w:pPr>
      <w:r>
        <w:rPr>
          <w:sz w:val="28"/>
          <w:szCs w:val="28"/>
        </w:rPr>
        <w:t>Начальник                                                                                  Наталія ТОНКОНОГ</w:t>
      </w:r>
    </w:p>
    <w:p w:rsidR="00FC0BD6" w:rsidRDefault="00FC0BD6" w:rsidP="00FC0BD6">
      <w:pPr>
        <w:ind w:left="121"/>
        <w:jc w:val="both"/>
        <w:rPr>
          <w:sz w:val="28"/>
          <w:szCs w:val="28"/>
        </w:rPr>
      </w:pPr>
    </w:p>
    <w:p w:rsidR="00FC0BD6" w:rsidRDefault="00FC0BD6" w:rsidP="00FC0BD6">
      <w:pPr>
        <w:ind w:left="121"/>
        <w:jc w:val="both"/>
        <w:rPr>
          <w:sz w:val="28"/>
          <w:szCs w:val="28"/>
        </w:rPr>
      </w:pPr>
    </w:p>
    <w:p w:rsidR="00FC0BD6" w:rsidRDefault="00FC0BD6" w:rsidP="00FC0BD6">
      <w:pPr>
        <w:ind w:left="121"/>
        <w:jc w:val="both"/>
        <w:rPr>
          <w:sz w:val="28"/>
          <w:szCs w:val="28"/>
        </w:rPr>
      </w:pPr>
    </w:p>
    <w:p w:rsidR="00FC0BD6" w:rsidRDefault="00FC0BD6" w:rsidP="00FC0BD6">
      <w:pPr>
        <w:ind w:left="12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C0BD6" w:rsidRDefault="00FC0BD6" w:rsidP="00FC0BD6">
      <w:pPr>
        <w:ind w:left="121"/>
        <w:jc w:val="both"/>
        <w:rPr>
          <w:sz w:val="28"/>
          <w:szCs w:val="28"/>
        </w:rPr>
      </w:pPr>
    </w:p>
    <w:p w:rsidR="00FC0BD6" w:rsidRDefault="00FC0BD6" w:rsidP="00FC0BD6"/>
    <w:p w:rsidR="00FC0BD6" w:rsidRDefault="00FC0BD6" w:rsidP="00FC0BD6"/>
    <w:p w:rsidR="00FC0BD6" w:rsidRDefault="00FC0BD6" w:rsidP="00FC0BD6"/>
    <w:p w:rsidR="00C52BA4" w:rsidRDefault="00C52BA4"/>
    <w:sectPr w:rsidR="00C52BA4" w:rsidSect="00304FAB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D6"/>
    <w:rsid w:val="00050A5C"/>
    <w:rsid w:val="00207937"/>
    <w:rsid w:val="00232523"/>
    <w:rsid w:val="00266901"/>
    <w:rsid w:val="00304FAB"/>
    <w:rsid w:val="003B214B"/>
    <w:rsid w:val="003D786C"/>
    <w:rsid w:val="00461397"/>
    <w:rsid w:val="005D0115"/>
    <w:rsid w:val="00796D83"/>
    <w:rsid w:val="008D1BF9"/>
    <w:rsid w:val="009816AD"/>
    <w:rsid w:val="00BA3554"/>
    <w:rsid w:val="00BF0D65"/>
    <w:rsid w:val="00C52BA4"/>
    <w:rsid w:val="00D21B78"/>
    <w:rsid w:val="00F2701D"/>
    <w:rsid w:val="00FC0BD6"/>
    <w:rsid w:val="00FE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93D89-4558-42DF-977D-215B1454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BD6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2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B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4F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4FAB"/>
    <w:rPr>
      <w:rFonts w:ascii="Segoe UI" w:eastAsia="Times New Roman" w:hAnsi="Segoe UI" w:cs="Segoe UI"/>
      <w:color w:val="000000"/>
      <w:spacing w:val="2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2025-05-12T12:46:00Z</cp:lastPrinted>
  <dcterms:created xsi:type="dcterms:W3CDTF">2026-03-20T13:41:00Z</dcterms:created>
  <dcterms:modified xsi:type="dcterms:W3CDTF">2026-03-20T13:41:00Z</dcterms:modified>
</cp:coreProperties>
</file>